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06" w:rsidRDefault="0001618A" w:rsidP="0001618A">
      <w:pPr>
        <w:jc w:val="right"/>
        <w:rPr>
          <w:rFonts w:ascii="Times New Roman" w:hAnsi="Times New Roman" w:cs="Times New Roman"/>
          <w:sz w:val="24"/>
          <w:szCs w:val="24"/>
        </w:rPr>
      </w:pPr>
      <w:r w:rsidRPr="0001618A">
        <w:rPr>
          <w:rFonts w:ascii="Times New Roman" w:hAnsi="Times New Roman" w:cs="Times New Roman"/>
          <w:sz w:val="24"/>
          <w:szCs w:val="24"/>
        </w:rPr>
        <w:t>Приложение 32</w:t>
      </w:r>
    </w:p>
    <w:p w:rsidR="0001618A" w:rsidRPr="0001618A" w:rsidRDefault="0001618A" w:rsidP="00016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1618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 списания просроченной дебиторской задолженности</w:t>
      </w:r>
    </w:p>
    <w:p w:rsidR="00297A19" w:rsidRPr="00571443" w:rsidRDefault="00297A19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Списание учреждениями просроченной дебиторской задолженности осуществляется 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за исключением двух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дебитор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задолженности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618A" w:rsidRPr="00571443" w:rsidRDefault="0001618A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Бюджетные и автономные учреждения распоряжаются своим имуществом самостоятельно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</w:t>
      </w:r>
      <w:proofErr w:type="gramEnd"/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особо ценно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движимо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имуществ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01618A" w:rsidRPr="00571443" w:rsidRDefault="0001618A" w:rsidP="00571443">
      <w:pPr>
        <w:numPr>
          <w:ilvl w:val="0"/>
          <w:numId w:val="1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операци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крупными сделками.</w:t>
      </w:r>
    </w:p>
    <w:p w:rsidR="00571443" w:rsidRDefault="0001618A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дебиторская задолженность возникла в результате отчуждения недвижимого и особо ценного движимого имущества или в результате крупной сделки, то решение списать ее соглас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овывается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собственником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такого имущества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Автономные учреждения </w:t>
      </w:r>
      <w:proofErr w:type="spellStart"/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дебиторку</w:t>
      </w:r>
      <w:proofErr w:type="spellEnd"/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крупным сделкам также согласовывают с наблюдательным советом. </w:t>
      </w:r>
    </w:p>
    <w:p w:rsidR="0001618A" w:rsidRPr="00571443" w:rsidRDefault="00571443" w:rsidP="0057144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/document/99/9027690/XA00MHK2NM/" w:tooltip="2. Автономное учреждение без согласия собственника не вправе распоряжаться недвижимым имуществом и особо ценным движимым имуществом, закрепленными за ним собственником или приобретенными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2–3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298 ГК, </w:t>
      </w:r>
      <w:hyperlink r:id="rId6" w:anchor="/document/99/902012568/ZA00LVG2LP/" w:tooltip="Статья 14. Крупные сделки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14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Закона от 03.11.2006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174-ФЗ, </w:t>
      </w:r>
      <w:hyperlink r:id="rId7" w:anchor="/document/99/9015223/XA00M9A2N9/" w:tooltip="13. Крупная сделка может быть совершена бюджетным учреждением только с предварительного согласия соответствующего органа, осуществляющего функции и полномочия учредителя бюджетного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13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статьи 9.2 Закона от 12.01.1996 № 7-ФЗ. </w:t>
      </w:r>
    </w:p>
    <w:p w:rsidR="0001618A" w:rsidRPr="00571443" w:rsidRDefault="0001618A" w:rsidP="00571443">
      <w:pPr>
        <w:spacing w:after="150" w:line="240" w:lineRule="auto"/>
        <w:ind w:firstLine="567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бух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галтерском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учете отража</w:t>
      </w:r>
      <w:r w:rsidR="00123EC2"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все операции по дебиторской задолженности:</w:t>
      </w:r>
    </w:p>
    <w:p w:rsidR="0001618A" w:rsidRPr="00571443" w:rsidRDefault="00C609A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/document/16/68091/dfasbi1wic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перевод на счет </w:t>
        </w:r>
        <w:r w:rsidR="00571443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0 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ущербу и иным доходам»;</w:t>
      </w:r>
    </w:p>
    <w:p w:rsidR="0001618A" w:rsidRPr="00571443" w:rsidRDefault="00C609A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16/68091/dfas9cmxf0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возврат от дебиторов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 </w:t>
      </w:r>
      <w:hyperlink r:id="rId10" w:anchor="/document/16/68091/dfas90r26u/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баланса 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proofErr w:type="spellStart"/>
      <w:r w:rsidR="00C609A5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"/document/16/68091/dfaslnpa5m/" \o "" </w:instrText>
      </w:r>
      <w:r w:rsidR="00C609A5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="00C609A5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618A" w:rsidRPr="00571443" w:rsidRDefault="00C609A5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/document/16/68091/dfas7wgsl2/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восстановление в учете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списания;</w:t>
      </w:r>
    </w:p>
    <w:p w:rsidR="0001618A" w:rsidRPr="00571443" w:rsidRDefault="0001618A" w:rsidP="00571443">
      <w:pPr>
        <w:numPr>
          <w:ilvl w:val="0"/>
          <w:numId w:val="2"/>
        </w:numPr>
        <w:spacing w:after="0" w:line="240" w:lineRule="auto"/>
        <w:ind w:left="2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на основании дополнительных соглашений 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договорам по платной деятельности.</w:t>
      </w:r>
    </w:p>
    <w:p w:rsidR="0001618A" w:rsidRPr="00571443" w:rsidRDefault="0001618A" w:rsidP="00571443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12" w:anchor="/document/99/902249301/ZAP1G44367/" w:tooltip="20934 Расчеты по доходам от компенсации затрат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«Расчеты по доходам от компенсации затрат»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дебиторскую задолженность по расходам, которая образовалась на счетах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3" w:anchor="/document/99/902249301/XA00M6E2M9/" w:tooltip="Счет 20600 Расчеты по выданным аванс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206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4" w:anchor="/document/99/902249301/XA00MDA2NT/" w:tooltip="Счет 20800 Расчеты с подотчетными лицами" w:history="1"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208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Проводки оформля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года. В последний рабочий день года бюджетные и автономные учреждения меняют аналитику </w:t>
      </w:r>
      <w:hyperlink r:id="rId15" w:anchor="/document/99/902249301/XA00MAC2MR/" w:tooltip="20900 Расчеты по ущербу и иным доход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209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расходов на источники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8A" w:rsidRPr="00571443" w:rsidRDefault="0001618A" w:rsidP="00571443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доходам со </w:t>
      </w:r>
      <w:hyperlink r:id="rId16" w:anchor="/document/99/902249301/XA00MAM2MQ/" w:tooltip="20500 Расчеты по дохода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счета 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0 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205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счет 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209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00 не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 переводит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</w:t>
      </w:r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задолженность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расчетам с ФСС со счетов 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hyperlink r:id="rId17" w:anchor="/document/99/902249301/ZAP12UK30B/" w:tooltip="030302000 Расчеты по страховым взносам на обязательное социальное страхование на случай временной нетрудоспособности и в связи с материнством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303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0 </w:t>
      </w:r>
      <w:hyperlink r:id="rId18" w:anchor="/document/99/902249301/XA00MAM2MQ/" w:tooltip="030306000 Расчеты по страховым взносам на обязательное социальное страхование от несчастных случаев на производстве и профессиональных заболеваний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303</w:t>
        </w:r>
        <w:r w:rsid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</w:hyperlink>
      <w:r w:rsidR="00123EC2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18A" w:rsidRPr="00571443" w:rsidRDefault="0001618A" w:rsidP="0057144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снование</w:t>
      </w:r>
      <w:r w:rsidR="00571443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/document/99/902249301/XA00MAU2MU/" w:tooltip="220. Счет предназначен для учета расчетов по суммам выявленных недостач, хищений денежных средств, иных ценностей, по суммам потерь от порчи материальных ценностей, других сумм причиненного...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220</w:t>
        </w:r>
      </w:hyperlink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</w:t>
      </w:r>
      <w:r w:rsidRPr="0057144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плану счетов № 157н.</w:t>
      </w:r>
    </w:p>
    <w:p w:rsidR="0001618A" w:rsidRPr="00293C5A" w:rsidRDefault="0001618A" w:rsidP="005714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Перевод дебиторской задолженности отража</w:t>
      </w:r>
      <w:r w:rsidR="00571443"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ются </w:t>
      </w:r>
      <w:r w:rsidRPr="00293C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проводками: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7"/>
        <w:gridCol w:w="2282"/>
        <w:gridCol w:w="2406"/>
      </w:tblGrid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течение года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дебиторской задолженности по авансам при расторжении договора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КВР.0.206.XX.66Х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Отражен перенос дебиторской </w:t>
            </w: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задолженности подотчетных лиц при отказе возвращать долг или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КВР.0.208.XX.667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Отражен перенос переплаты зарплаты, отпускных при увольнении сотрудника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КВР.0.206.11.667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293C5A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Перевод в последний рабочий день года</w:t>
            </w:r>
          </w:p>
        </w:tc>
      </w:tr>
      <w:tr w:rsidR="0001618A" w:rsidRPr="00571443" w:rsidTr="0001618A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 перенос непогашенной задолженности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510.0.209.34.56Х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КВР.0.209.34.66Х</w:t>
            </w:r>
          </w:p>
        </w:tc>
      </w:tr>
      <w:tr w:rsidR="0001618A" w:rsidRPr="00571443" w:rsidTr="0001618A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1443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– соответствующая подстатья КОСГУ. </w:t>
            </w:r>
          </w:p>
          <w:p w:rsidR="0001618A" w:rsidRPr="00571443" w:rsidRDefault="0001618A" w:rsidP="0057144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 – коды группы и вида синтетического счета объекта учета.</w:t>
            </w:r>
          </w:p>
        </w:tc>
      </w:tr>
    </w:tbl>
    <w:p w:rsidR="0001618A" w:rsidRPr="00571443" w:rsidRDefault="00571443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anchor="/document/99/902254660/ZAP2C6Q3H9/" w:tooltip="начисление задолженности в сумме требований по компенсации затрат бюджетных учреждений к получателям авансовых платежей (подотчетных сумм) по произведенным предварительным оплатам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 и </w:t>
      </w:r>
      <w:hyperlink r:id="rId21" w:anchor="/document/99/552209022/ZAP2Q9E3ML/" w:tooltip="В течении финансового года задолженность, подлежащая урегулированию (дебетовый остаток по возврату ранее предоставленного авансового платежа), отраженная по соответствующим счетам..." w:history="1">
        <w:r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</w:t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9.7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раздела I приложения к </w:t>
      </w:r>
      <w:hyperlink r:id="rId22" w:anchor="/document/99/552209022/ZAP26LO3EL/" w:tooltip="О составлении и пред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..." w:history="1"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письму Минфина, Федерального казначейства от 21.01.2019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1618A" w:rsidRPr="005714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02-06-07/2736, 07-04-05/02-932</w:t>
        </w:r>
      </w:hyperlink>
      <w:r w:rsidR="0001618A" w:rsidRPr="00571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115F8C" w:rsidP="00115F8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Списание с</w:t>
      </w:r>
      <w:r w:rsidR="0006244D" w:rsidRPr="00115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баланса</w:t>
      </w:r>
    </w:p>
    <w:p w:rsid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балансового учета дебитор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задолженность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комиссия по поступлению и выбытию активов признала дол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сомнительным либо безнадежным, когда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акая дебиторская задолженность критериям актива не отвечает – от нее не ожидается поступление экономических выгод в виде денежных средств или товаров, работ, услуг. 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 балансе остатков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задолженности не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06244D" w:rsidP="00115F8C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снование: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3" w:anchor="/document/99/420388973/XA00MCA2N0/" w:tooltip="35. Объектами бухгалтерского учета являются активы, обязательства, источники финансирования деятельности субъекта учета, доходы, расходы, иные объекты, в том числе факты хозяйственной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35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/document/99/420388973/XA00MCS2N3/" w:tooltip="36. Для целей бухгалтерского учета, формирования и публичного раскрытия показателей бухгалтерской (финансовой) отчетности активом признается имущество, включая наличные и безналичные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36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«Концептуальные основы бухучета и отчетности», </w:t>
      </w:r>
      <w:hyperlink r:id="rId25" w:anchor="/document/99/456087043/ZAP2SJO3R2/" w:tooltip="Учитывая изложенное, в случае если в отношении дебиторской задолженности не выполняются критерии отнесения ее к активам, то в соответствии с решением Комиссии о ее списании с балансового..." w:history="1"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</w:t>
        </w:r>
        <w:r w:rsidR="00115F8C"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115F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Минфина от 14.07.2017 № 02-08-10/45171</w:t>
        </w:r>
      </w:hyperlink>
      <w:r w:rsidRPr="0011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115F8C" w:rsidRDefault="00115F8C" w:rsidP="00400E7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для 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безнадежной или сомнительной и списа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06244D"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с баланса</w:t>
      </w:r>
      <w:r w:rsidRPr="00115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инициируется своевременно – перед закрытием текущего года, чтобы финансовый результат не был искажен. (</w:t>
      </w:r>
      <w:hyperlink r:id="rId26" w:anchor="/document/96/560764292/" w:history="1">
        <w:r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пределени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</w:t>
        </w:r>
        <w:r w:rsidR="0006244D" w:rsidRPr="00115F8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Верховного суда от 24.07.2019 № 308-ЭС19-10927</w:t>
        </w:r>
      </w:hyperlink>
      <w:r w:rsid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</w:p>
    <w:p w:rsidR="00E65468" w:rsidRDefault="0006244D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списывае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на финансовый результат текущего года: для задолженности по доходам использу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7" w:anchor="/document/99/555944502/XA00MDG2N7/" w:tooltip="173 Чрезвычайные доходы от операций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-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hyperlink r:id="rId28" w:anchor="/document/99/555944502/XA00ME62NE/" w:tooltip="273 Чрезвычайные расходы по операциям с активами" w:history="1"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подстать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КОСГУ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-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273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Безнадежн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задолженность спи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окончательно, а сомнительн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"/document/99/902249301/XA00MA22MU/" \o "Счет 04 Сомнительная задолженность" </w:instrText>
      </w:r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забалансовом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счете 04</w:t>
      </w:r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«Сомнительная задолженность». </w:t>
      </w:r>
    </w:p>
    <w:p w:rsidR="0006244D" w:rsidRPr="00E65468" w:rsidRDefault="00E65468" w:rsidP="00E6546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9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30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«Доходы»,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1" w:anchor="/document/99/555944502/XA00MDG2N7/" w:tooltip="9.7.3. На подстатью 173 &quot;Чрезвычайные доходы от операций с активами&quot; КОСГУ относятся операции, отражающие финансовый результат от операций по списанию в порядке, установленном бюджетным законодательством, дебиторской задолженности нереальной к взысканию (по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9.7.3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anchor="/document/99/555944502/XA00ME62NE/" w:tooltip="10.7.3. На подстатью 273 &quot;Чрезвычайные расходы по операциям с активами&quot; КОСГУ относятся операции, отражающие финансовый результат, возникший вследствие чрезвычайных ситуаций, в том числе: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10.7.3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 применения КОСГУ № 209н. </w:t>
      </w:r>
    </w:p>
    <w:p w:rsidR="0006244D" w:rsidRPr="00E65468" w:rsidRDefault="00E65468" w:rsidP="00E65468">
      <w:pPr>
        <w:shd w:val="clear" w:color="auto" w:fill="FFFFFF"/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балансового учета сомнительн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безнадежн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при помощи</w:t>
      </w:r>
      <w:r w:rsidRPr="00E654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Бухгалтерской справки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3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244D" w:rsidRPr="00E65468" w:rsidRDefault="00E65468" w:rsidP="00E65468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lastRenderedPageBreak/>
        <w:t>Списание в бухгалтерском учете сомнительной и безнадежной задолженности: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0"/>
        <w:gridCol w:w="1679"/>
        <w:gridCol w:w="2176"/>
      </w:tblGrid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4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proofErr w:type="gram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кредитам, займам, ссудам</w:t>
            </w:r>
            <w:hyperlink r:id="rId35" w:anchor="/document/16/68091/r1345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0.207.XX.64Х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расходам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6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proofErr w:type="gram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0.206.XX.66Х</w:t>
            </w:r>
            <w:hyperlink r:id="rId37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Списана с баланса сомнительная, безнадежная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0.208.XX.667</w:t>
            </w:r>
            <w:hyperlink r:id="rId38" w:anchor="/document/16/68091/r1346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&lt;6&gt;</w:t>
              </w:r>
            </w:hyperlink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9" w:anchor="/document/16/68091/r1344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&lt;4&gt;</w:t>
              </w:r>
            </w:hyperlink>
            <w:proofErr w:type="gram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proofErr w:type="gramEnd"/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ущербу имуществу (виновника признали неплатежеспособным)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имуществу (виновника признали неплатежеспособным):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денежных средств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суммам принудительного изъятия</w:t>
            </w:r>
          </w:p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Важно: </w:t>
            </w: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требует списать штрафы, пени, неустойки – применяйте счет 0.401.10.174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Списана с баланса сомнительная, безнадежная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0.209.89.66Х</w:t>
            </w:r>
          </w:p>
        </w:tc>
      </w:tr>
      <w:tr w:rsidR="0006244D" w:rsidRPr="0006244D" w:rsidTr="0006244D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отражена за балансом списанная сомнительная задолженность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06244D" w:rsidRPr="0006244D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:rsidR="0006244D" w:rsidRPr="00E65468" w:rsidRDefault="00C609A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/document/16/68091/vr1359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&lt;4&gt;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Безнадежную задолженность на счете 04 не отражайте. Например, если должник ликвидирован или умер.</w:t>
            </w:r>
          </w:p>
          <w:p w:rsidR="0006244D" w:rsidRPr="00E65468" w:rsidRDefault="00C609A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16/68091/vr1360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&lt;5&gt;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указывает на то, что бюджетное учреждение </w:t>
            </w:r>
            <w:hyperlink r:id="rId42" w:anchor="/document/12/223276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вправе предоставлять займы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244D" w:rsidRPr="00E65468" w:rsidRDefault="00C609A5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anchor="/document/16/68091/vr136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&lt;6</w:t>
              </w:r>
              <w:proofErr w:type="gramStart"/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&gt;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06244D" w:rsidRPr="00E6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проводки сделайте, если </w:t>
            </w:r>
            <w:hyperlink r:id="rId44" w:anchor="/document/12/229292/" w:history="1">
              <w:r w:rsidR="0006244D" w:rsidRPr="00E6546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не перевели задолженность на счет 209</w:t>
              </w:r>
            </w:hyperlink>
            <w:r w:rsidR="0006244D"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6244D" w:rsidRPr="00E65468" w:rsidRDefault="00E65468" w:rsidP="00400E72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5" w:anchor="/document/99/902254660/XA00M842N9/" w:tooltip="списание с балансового учета дебиторской задолженности по доходам, признанной в соответствии с законодательством Российской Федерации нереальной к взысканию, отражае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6" w:anchor="/document/99/902254660/ZAP23CM3CS/" w:tooltip="списание с балансового учета нереальной ко взысканию суммы задолженности по предоставленным авансам отражается на основании Справки (ф.0504833) с приложением оправдательных документов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98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7" w:anchor="/document/99/902254660/ZAP23OK3D7/" w:tooltip="списание с балансового учета нереальной ко взысканию задолженности по предоставленным займам (ссудам) отражается по кредиту счета 220714640 Уменьшение задолженности дебиторов по займам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8" w:anchor="/document/99/902254660/ZAP23723EF/" w:tooltip="списание с балансового учета задолженности подотчетных лиц, признанной согласно законодательству Российской Федерации нереальной ко взысканию отражается по кредиту соответствующих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49" w:anchor="/document/99/902254660/ZAP2ACO3FL/" w:tooltip="суммы, списанные с баланса в связи с не установлением виновных лиц, с их уточнениями решениями судов отражаются по кредиту соответствующих счетов аналитического учета счета 020900000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0" w:anchor="/document/99/902254660/ZAP27NI3G5/" w:tooltip="отнесение на уменьшение финансового результата бюджетного учреждения суммы дебиторской задолженности по доходам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174н,</w:t>
      </w:r>
      <w:proofErr w:type="gramEnd"/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1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к Единому плану счетов № 157н, </w:t>
      </w:r>
      <w:hyperlink r:id="rId52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«Доходы».</w:t>
      </w:r>
    </w:p>
    <w:p w:rsidR="0006244D" w:rsidRPr="00E65468" w:rsidRDefault="00E65468" w:rsidP="00E65468">
      <w:pPr>
        <w:pStyle w:val="a3"/>
        <w:spacing w:after="150"/>
        <w:jc w:val="center"/>
        <w:rPr>
          <w:rFonts w:eastAsia="Times New Roman"/>
          <w:color w:val="222222"/>
          <w:sz w:val="28"/>
          <w:szCs w:val="28"/>
          <w:lang w:eastAsia="ru-RU"/>
        </w:rPr>
      </w:pPr>
      <w:r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Списание </w:t>
      </w:r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 xml:space="preserve">с </w:t>
      </w:r>
      <w:proofErr w:type="spellStart"/>
      <w:r w:rsidR="0006244D" w:rsidRPr="00E65468">
        <w:rPr>
          <w:rFonts w:eastAsia="Times New Roman"/>
          <w:b/>
          <w:bCs/>
          <w:color w:val="222222"/>
          <w:sz w:val="28"/>
          <w:szCs w:val="28"/>
          <w:lang w:eastAsia="ru-RU"/>
        </w:rPr>
        <w:t>забаланса</w:t>
      </w:r>
      <w:proofErr w:type="spellEnd"/>
    </w:p>
    <w:p w:rsidR="00E65468" w:rsidRDefault="0006244D" w:rsidP="00E654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proofErr w:type="spellStart"/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"https://www.gosfinansy.ru/" \l "/document/99/902249301/XA00MA22MU/" \o "Счет 04 Сомнительная задолженность" </w:instrText>
      </w:r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04</w:t>
      </w:r>
      <w:r w:rsidR="00C609A5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сомнительную дебиторскую задолженность списыва</w:t>
      </w:r>
      <w:r w:rsid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возобновили процедуру взыскания, должник погасил долг 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комиссия признала долг безнадежным. В отдельных случаях, прежде чем списать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дебиторку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3" w:anchor="/document/16/68091/hod6/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свое решение </w:t>
        </w:r>
        <w:r w:rsid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необходимо согласовать </w:t>
        </w:r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 учредителем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5A" w:rsidRDefault="00E65468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hyperlink r:id="rId54" w:anchor="/document/99/902249301/XA00MAK2N1/" w:tooltip="339. Счет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339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к Единому плану счетов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157н, </w:t>
      </w:r>
      <w:hyperlink r:id="rId55" w:anchor="/document/99/542619320/XA00MB82NE/" w:tooltip="11. Сумма признанного дохода, по которому выявлена дебиторская задолженность, не исполненная должником (плательщиком) в срок и не соответствующая критериям признания актива..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11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СГС «Доходы»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Минфина </w:t>
      </w:r>
      <w:hyperlink r:id="rId56" w:anchor="/document/99/560324123/ZAP2I9M3M9/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17.04.2019 </w:t>
        </w:r>
        <w:r w:rsidR="00293C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02-07-10/27662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7" w:anchor="/document/99/550636009/" w:tooltip="О порядке списания дебиторской задолженности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15.06.2018 № 02-06-10/41414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4D" w:rsidRDefault="00293C5A" w:rsidP="00400E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ление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списанн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06244D"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задолженност</w:t>
      </w:r>
      <w:r w:rsidRPr="00293C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p w:rsidR="00293C5A" w:rsidRPr="00293C5A" w:rsidRDefault="00293C5A" w:rsidP="00293C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44D" w:rsidRPr="00E65468" w:rsidRDefault="0006244D" w:rsidP="00293C5A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aps/>
          <w:spacing w:val="17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сомнительной задолженности поступили деньги или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процедуру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задолженность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восстанавливается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спи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сывается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забаланса</w:t>
      </w:r>
      <w:proofErr w:type="spellEnd"/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проводки оформ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Бухгалтерской 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правке (</w:t>
      </w:r>
      <w:hyperlink r:id="rId58" w:anchor="/document/140/33945/" w:tooltip="ОКУД 0504833. Бухгалтерская справка" w:history="1">
        <w:r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ф. 0504833</w:t>
        </w:r>
      </w:hyperlink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44D" w:rsidRPr="00E65468" w:rsidRDefault="0006244D" w:rsidP="00E65468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учете сомнительн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дебиторск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ра</w:t>
      </w:r>
      <w:r w:rsidR="00293C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списали: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9"/>
        <w:gridCol w:w="1940"/>
        <w:gridCol w:w="1816"/>
      </w:tblGrid>
      <w:tr w:rsidR="00E65468" w:rsidRPr="00E65468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операции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Дебет счета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293C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 счета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доходам: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0.205.XX.56Х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займам, ссудам</w:t>
            </w:r>
            <w:hyperlink r:id="rId59" w:anchor="/document/16/68091/r1351/" w:history="1">
              <w:r w:rsidRPr="00E65468">
                <w:rPr>
                  <w:rFonts w:ascii="Times New Roman" w:eastAsia="Times New Roman" w:hAnsi="Times New Roman" w:cs="Times New Roman"/>
                  <w:sz w:val="28"/>
                  <w:szCs w:val="28"/>
                  <w:vertAlign w:val="superscript"/>
                  <w:lang w:eastAsia="ru-RU"/>
                </w:rPr>
                <w:t>&lt;11&gt;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0.207.XX.54Х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расходам: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выданным авансам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0.206.XX.56Х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подотчетников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0.208.XX.567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0.401.20.273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Задолженность по ущербу и другим доходам: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недостачам, хищениям и потерям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0.209.7X.56Х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недостачам: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денежных средств;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0.209.81.56Х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других финансовых активов, в том числе денежных 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0.209.82.56Х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компенсации затрат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0.209.34.56Х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суммам принудительного изъятия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0.209.4Х.56Х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счета 04</w:t>
            </w:r>
          </w:p>
        </w:tc>
      </w:tr>
      <w:tr w:rsidR="00E65468" w:rsidRPr="00E65468" w:rsidTr="0006244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Восстановлена на баланс и одновременно списана с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забаланса</w:t>
            </w:r>
            <w:proofErr w:type="spellEnd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задолженность по другим доходам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0.209.89.56Х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0.401.10.173</w:t>
            </w:r>
          </w:p>
        </w:tc>
      </w:tr>
      <w:tr w:rsidR="00E65468" w:rsidRPr="00E65468" w:rsidTr="0006244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6244D" w:rsidRPr="00E65468" w:rsidRDefault="0006244D" w:rsidP="00E6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E65468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</w:t>
            </w:r>
            <w:proofErr w:type="spellStart"/>
            <w:r w:rsidRPr="00E65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забалансового</w:t>
            </w:r>
            <w:proofErr w:type="spellEnd"/>
          </w:p>
        </w:tc>
      </w:tr>
      <w:tr w:rsidR="00E65468" w:rsidRPr="00E65468" w:rsidTr="0006244D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44D" w:rsidRPr="00293C5A" w:rsidRDefault="0006244D" w:rsidP="00E6546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код вида синтетического счета объекта учета или соответствующая подстатья КОСГУ. ХХ – коды группы и вида синтетического счета объекта учета.</w:t>
            </w:r>
          </w:p>
          <w:p w:rsidR="0006244D" w:rsidRPr="00E65468" w:rsidRDefault="00C609A5" w:rsidP="00293C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anchor="/document/16/68091/vr1372/" w:history="1">
              <w:r w:rsidR="0006244D" w:rsidRPr="00293C5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&lt;11&gt;</w:t>
              </w:r>
            </w:hyperlink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  <w:r w:rsidR="0006244D" w:rsidRPr="00293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считает, что бюджетные учреждения не вправе выдавать займы.</w:t>
            </w:r>
          </w:p>
        </w:tc>
      </w:tr>
    </w:tbl>
    <w:p w:rsidR="00293C5A" w:rsidRDefault="00293C5A" w:rsidP="00400E72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hyperlink r:id="rId61" w:anchor="/document/99/902254660/ZAP2D5M3H9/" w:tooltip="суммы восстановленной задолженности неплатежеспособных дебиторов по выявленным недостачам, хищениям, потерям, иным доходам, ранее списанные на забалансовый учет, отражаются по дебету.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109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Инструкции № 174н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других счетов – </w:t>
      </w:r>
      <w:hyperlink r:id="rId62" w:anchor="/document/99/902254660/ZAP2E9K3JF/" w:tooltip="признание доходов отражается по кредиту соответствующих счетов аналитического учета счета 040110100 &quot;Доходы экономического субъекта&quot; (040110120, 040110130, 040110171, 040110172, 040110173,.." w:history="1">
        <w:r w:rsidR="0006244D" w:rsidRPr="00E6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150</w:t>
        </w:r>
      </w:hyperlink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Инструкции № 174н. </w:t>
      </w:r>
    </w:p>
    <w:p w:rsidR="00293C5A" w:rsidRDefault="00293C5A" w:rsidP="00293C5A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в учете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счетам 205.00, 207.00, 206.00, 208.00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овывается</w:t>
      </w:r>
      <w:r w:rsidR="0006244D"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учредителем</w:t>
      </w:r>
      <w:r w:rsidR="00400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1618A" w:rsidRDefault="0001618A" w:rsidP="00E65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618A" w:rsidRPr="0001618A" w:rsidRDefault="0001618A" w:rsidP="00016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18A" w:rsidRPr="0001618A" w:rsidSect="008553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7907"/>
    <w:multiLevelType w:val="multilevel"/>
    <w:tmpl w:val="BFA8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E6511"/>
    <w:multiLevelType w:val="multilevel"/>
    <w:tmpl w:val="F6F2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06FDF"/>
    <w:multiLevelType w:val="multilevel"/>
    <w:tmpl w:val="3CB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15DFF"/>
    <w:multiLevelType w:val="multilevel"/>
    <w:tmpl w:val="70A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6BE"/>
    <w:rsid w:val="00012406"/>
    <w:rsid w:val="0001618A"/>
    <w:rsid w:val="0006244D"/>
    <w:rsid w:val="00115F8C"/>
    <w:rsid w:val="00123EC2"/>
    <w:rsid w:val="00293C5A"/>
    <w:rsid w:val="00297A19"/>
    <w:rsid w:val="00400E72"/>
    <w:rsid w:val="00571443"/>
    <w:rsid w:val="005A66BE"/>
    <w:rsid w:val="00855354"/>
    <w:rsid w:val="009012BC"/>
    <w:rsid w:val="00C609A5"/>
    <w:rsid w:val="00E65468"/>
    <w:rsid w:val="00E7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8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24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4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18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624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6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5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6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9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7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13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3026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7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39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40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242159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98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60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3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7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011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0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55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6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7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2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15019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7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2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9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6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0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2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28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3038</Words>
  <Characters>17320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Лопота Елена Викторовна</dc:creator>
  <cp:keywords/>
  <dc:description/>
  <cp:lastModifiedBy>1C_server</cp:lastModifiedBy>
  <cp:revision>11</cp:revision>
  <cp:lastPrinted>2021-02-15T12:44:00Z</cp:lastPrinted>
  <dcterms:created xsi:type="dcterms:W3CDTF">2020-08-13T05:47:00Z</dcterms:created>
  <dcterms:modified xsi:type="dcterms:W3CDTF">2021-02-15T12:44:00Z</dcterms:modified>
</cp:coreProperties>
</file>